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5F" w:rsidRDefault="009766CB">
      <w:pPr>
        <w:pStyle w:val="Heading1"/>
        <w:spacing w:before="78"/>
        <w:ind w:left="466" w:right="441" w:firstLine="139"/>
      </w:pPr>
      <w:r>
        <w:t>ENERYA KONYA GAZ DAĞITIM A.Ş.’YE AİT LNG UYDU İSTASYON SAHA</w:t>
      </w:r>
      <w:r w:rsidR="004563F9">
        <w:t>SINDAKİ TANKA</w:t>
      </w:r>
      <w:r>
        <w:t xml:space="preserve"> LNG (SIVILAŞTIRILMIŞ DOĞAL GAZ) ALINMASI İŞİ TEKNİK ŞARTNAMESİ</w:t>
      </w:r>
    </w:p>
    <w:p w:rsidR="00C1625F" w:rsidRDefault="00C1625F">
      <w:pPr>
        <w:pStyle w:val="BodyText"/>
        <w:spacing w:before="0"/>
        <w:ind w:left="0" w:firstLine="0"/>
        <w:jc w:val="left"/>
        <w:rPr>
          <w:b/>
          <w:sz w:val="26"/>
        </w:rPr>
      </w:pPr>
    </w:p>
    <w:p w:rsidR="00C1625F" w:rsidRDefault="009766CB">
      <w:pPr>
        <w:pStyle w:val="ListParagraph"/>
        <w:numPr>
          <w:ilvl w:val="0"/>
          <w:numId w:val="1"/>
        </w:numPr>
        <w:tabs>
          <w:tab w:val="left" w:pos="543"/>
          <w:tab w:val="left" w:pos="544"/>
        </w:tabs>
        <w:spacing w:before="192"/>
        <w:ind w:hanging="429"/>
        <w:rPr>
          <w:b/>
        </w:rPr>
      </w:pPr>
      <w:r>
        <w:rPr>
          <w:b/>
        </w:rPr>
        <w:t>KAPSAM</w:t>
      </w:r>
    </w:p>
    <w:p w:rsidR="00C1625F" w:rsidRDefault="009766CB">
      <w:pPr>
        <w:pStyle w:val="BodyText"/>
        <w:spacing w:before="1"/>
        <w:ind w:left="543" w:right="109" w:firstLine="0"/>
      </w:pPr>
      <w:r>
        <w:t xml:space="preserve">Bu Teknik Şartname; Enerya Konya Gaz Dağıtım </w:t>
      </w:r>
      <w:proofErr w:type="gramStart"/>
      <w:r>
        <w:t>A.Ş.’nin</w:t>
      </w:r>
      <w:proofErr w:type="gramEnd"/>
      <w:r>
        <w:t xml:space="preserve"> (bundan böyle ENERYA olarak anılacaktır) doğal gaz dağıtım lisansı kapsamında, teslim noktası </w:t>
      </w:r>
      <w:r w:rsidR="009C78A2">
        <w:t>Cihanbeyli, şehri</w:t>
      </w:r>
      <w:r>
        <w:t xml:space="preserve"> için, miktarları belirtilen LNG (Sıvılaştırılmış Doğal Gaz)’nin ENERYA’nın belirleyeceği takvime göre temin edilmesi işlerini kapsamaktadır.</w:t>
      </w:r>
    </w:p>
    <w:p w:rsidR="00C1625F" w:rsidRDefault="00C1625F">
      <w:pPr>
        <w:pStyle w:val="BodyText"/>
        <w:spacing w:before="7"/>
        <w:ind w:left="0" w:firstLine="0"/>
        <w:jc w:val="left"/>
        <w:rPr>
          <w:b/>
          <w:sz w:val="23"/>
        </w:rPr>
      </w:pPr>
    </w:p>
    <w:p w:rsidR="00C1625F" w:rsidRDefault="009766CB">
      <w:pPr>
        <w:pStyle w:val="ListParagraph"/>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BodyText"/>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t>İstasyonları’na</w:t>
      </w:r>
      <w:proofErr w:type="gramEnd"/>
      <w:r>
        <w:t xml:space="preserve">, 2020 </w:t>
      </w:r>
      <w:r w:rsidR="00EB1549">
        <w:t>Kasım</w:t>
      </w:r>
      <w:r>
        <w:t>-Aralık, 2021 Ocak-</w:t>
      </w:r>
      <w:r w:rsidR="00EB1549">
        <w:t>Haziran</w:t>
      </w:r>
      <w:r>
        <w:t xml:space="preserve"> dönemlerini kapsayan, LNG alım</w:t>
      </w:r>
      <w:r>
        <w:rPr>
          <w:spacing w:val="-16"/>
        </w:rPr>
        <w:t xml:space="preserve"> </w:t>
      </w:r>
      <w:r>
        <w:t>işidir.</w:t>
      </w:r>
    </w:p>
    <w:p w:rsidR="00C1625F" w:rsidRDefault="00C1625F">
      <w:pPr>
        <w:pStyle w:val="BodyText"/>
        <w:spacing w:before="10"/>
        <w:ind w:left="0" w:firstLine="0"/>
        <w:jc w:val="left"/>
        <w:rPr>
          <w:sz w:val="21"/>
        </w:rPr>
      </w:pPr>
    </w:p>
    <w:p w:rsidR="00C1625F" w:rsidRDefault="009766CB">
      <w:pPr>
        <w:pStyle w:val="Heading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Heading1"/>
        <w:tabs>
          <w:tab w:val="left" w:pos="543"/>
          <w:tab w:val="left" w:pos="544"/>
        </w:tabs>
        <w:spacing w:before="0"/>
        <w:ind w:firstLine="0"/>
      </w:pPr>
    </w:p>
    <w:p w:rsidR="00A044F1" w:rsidRDefault="00A044F1" w:rsidP="00A044F1">
      <w:pPr>
        <w:pStyle w:val="Heading1"/>
        <w:tabs>
          <w:tab w:val="left" w:pos="543"/>
          <w:tab w:val="left" w:pos="544"/>
        </w:tabs>
        <w:spacing w:before="0"/>
        <w:ind w:firstLine="0"/>
      </w:pPr>
    </w:p>
    <w:tbl>
      <w:tblPr>
        <w:tblW w:w="5468" w:type="dxa"/>
        <w:tblInd w:w="-5" w:type="dxa"/>
        <w:tblCellMar>
          <w:left w:w="70" w:type="dxa"/>
          <w:right w:w="70" w:type="dxa"/>
        </w:tblCellMar>
        <w:tblLook w:val="04A0" w:firstRow="1" w:lastRow="0" w:firstColumn="1" w:lastColumn="0" w:noHBand="0" w:noVBand="1"/>
      </w:tblPr>
      <w:tblGrid>
        <w:gridCol w:w="1060"/>
        <w:gridCol w:w="1003"/>
        <w:gridCol w:w="1765"/>
        <w:gridCol w:w="1640"/>
      </w:tblGrid>
      <w:tr w:rsidR="00033FC9" w:rsidRPr="0063683C" w:rsidTr="00033FC9">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E34F88">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YIL</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033FC9" w:rsidRPr="0063683C" w:rsidRDefault="00033FC9" w:rsidP="00E34F88">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AY</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033FC9" w:rsidRPr="0063683C" w:rsidRDefault="00033FC9" w:rsidP="00E34F88">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MİKTAR(Sm3)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033FC9" w:rsidRPr="0063683C" w:rsidRDefault="00033FC9" w:rsidP="00E34F88">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TESLİM NOKTASI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2020</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 xml:space="preserve">KASIM </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7.685</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2020</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ARALIK</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24.706</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OCAK</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23.843</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ŞUBAT</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17.724</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MART</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18.107</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NİSAN</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13.108</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MAYIS</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16.940</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2021</w:t>
            </w:r>
          </w:p>
        </w:tc>
        <w:tc>
          <w:tcPr>
            <w:tcW w:w="1003"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sidRPr="0063683C">
              <w:rPr>
                <w:rFonts w:ascii="Calibri" w:eastAsia="Times New Roman" w:hAnsi="Calibri" w:cs="Calibri"/>
                <w:color w:val="000000"/>
                <w:lang w:eastAsia="tr-TR"/>
              </w:rPr>
              <w:t>HAZİRAN</w:t>
            </w:r>
          </w:p>
        </w:tc>
        <w:tc>
          <w:tcPr>
            <w:tcW w:w="1765" w:type="dxa"/>
            <w:tcBorders>
              <w:top w:val="nil"/>
              <w:left w:val="nil"/>
              <w:bottom w:val="single" w:sz="4" w:space="0" w:color="auto"/>
              <w:right w:val="single" w:sz="4" w:space="0" w:color="auto"/>
            </w:tcBorders>
            <w:shd w:val="clear" w:color="auto" w:fill="auto"/>
            <w:noWrap/>
            <w:vAlign w:val="bottom"/>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11.361</w:t>
            </w:r>
          </w:p>
        </w:tc>
        <w:tc>
          <w:tcPr>
            <w:tcW w:w="1640" w:type="dxa"/>
            <w:tcBorders>
              <w:top w:val="nil"/>
              <w:left w:val="nil"/>
              <w:bottom w:val="single" w:sz="4" w:space="0" w:color="auto"/>
              <w:right w:val="single" w:sz="4" w:space="0" w:color="auto"/>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r>
              <w:rPr>
                <w:rFonts w:ascii="Calibri" w:eastAsia="Times New Roman" w:hAnsi="Calibri" w:cs="Calibri"/>
                <w:color w:val="000000"/>
                <w:lang w:eastAsia="tr-TR"/>
              </w:rPr>
              <w:t>Cihanbeyli</w:t>
            </w:r>
          </w:p>
        </w:tc>
      </w:tr>
      <w:tr w:rsidR="00033FC9" w:rsidRPr="0063683C" w:rsidTr="00033FC9">
        <w:trPr>
          <w:trHeight w:val="300"/>
        </w:trPr>
        <w:tc>
          <w:tcPr>
            <w:tcW w:w="1060" w:type="dxa"/>
            <w:tcBorders>
              <w:top w:val="nil"/>
              <w:left w:val="nil"/>
              <w:bottom w:val="nil"/>
              <w:right w:val="nil"/>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p>
        </w:tc>
        <w:tc>
          <w:tcPr>
            <w:tcW w:w="1003" w:type="dxa"/>
            <w:tcBorders>
              <w:top w:val="nil"/>
              <w:left w:val="nil"/>
              <w:bottom w:val="nil"/>
              <w:right w:val="nil"/>
            </w:tcBorders>
            <w:shd w:val="clear" w:color="auto" w:fill="auto"/>
            <w:noWrap/>
            <w:vAlign w:val="bottom"/>
            <w:hideMark/>
          </w:tcPr>
          <w:p w:rsidR="00033FC9" w:rsidRPr="0063683C" w:rsidRDefault="00033FC9" w:rsidP="00A044F1">
            <w:pPr>
              <w:rPr>
                <w:rFonts w:ascii="Calibri" w:eastAsia="Times New Roman" w:hAnsi="Calibri" w:cs="Calibri"/>
                <w:b/>
                <w:bCs/>
                <w:color w:val="000000"/>
                <w:lang w:eastAsia="tr-TR"/>
              </w:rPr>
            </w:pPr>
            <w:r w:rsidRPr="0063683C">
              <w:rPr>
                <w:rFonts w:ascii="Calibri" w:eastAsia="Times New Roman" w:hAnsi="Calibri" w:cs="Calibri"/>
                <w:b/>
                <w:bCs/>
                <w:color w:val="000000"/>
                <w:lang w:eastAsia="tr-TR"/>
              </w:rPr>
              <w:t>TOPLAM</w:t>
            </w:r>
          </w:p>
        </w:tc>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033FC9" w:rsidRPr="0063683C" w:rsidRDefault="00033FC9" w:rsidP="002C4E0E">
            <w:pPr>
              <w:rPr>
                <w:rFonts w:ascii="Calibri" w:eastAsia="Times New Roman" w:hAnsi="Calibri" w:cs="Calibri"/>
                <w:color w:val="000000"/>
                <w:lang w:eastAsia="tr-TR"/>
              </w:rPr>
            </w:pPr>
            <w:r>
              <w:rPr>
                <w:rFonts w:ascii="Calibri" w:eastAsia="Times New Roman" w:hAnsi="Calibri" w:cs="Calibri"/>
                <w:color w:val="000000"/>
                <w:lang w:eastAsia="tr-TR"/>
              </w:rPr>
              <w:t>133.474</w:t>
            </w:r>
          </w:p>
        </w:tc>
        <w:tc>
          <w:tcPr>
            <w:tcW w:w="1640" w:type="dxa"/>
            <w:tcBorders>
              <w:top w:val="nil"/>
              <w:left w:val="nil"/>
              <w:bottom w:val="nil"/>
              <w:right w:val="nil"/>
            </w:tcBorders>
            <w:shd w:val="clear" w:color="auto" w:fill="auto"/>
            <w:noWrap/>
            <w:vAlign w:val="bottom"/>
            <w:hideMark/>
          </w:tcPr>
          <w:p w:rsidR="00033FC9" w:rsidRPr="0063683C" w:rsidRDefault="00033FC9" w:rsidP="00A044F1">
            <w:pPr>
              <w:rPr>
                <w:rFonts w:ascii="Calibri" w:eastAsia="Times New Roman" w:hAnsi="Calibri" w:cs="Calibri"/>
                <w:color w:val="000000"/>
                <w:lang w:eastAsia="tr-TR"/>
              </w:rPr>
            </w:pPr>
          </w:p>
        </w:tc>
      </w:tr>
    </w:tbl>
    <w:p w:rsidR="00C1625F" w:rsidRDefault="00C1625F">
      <w:pPr>
        <w:pStyle w:val="BodyText"/>
        <w:spacing w:before="1"/>
        <w:ind w:left="0" w:firstLine="0"/>
        <w:jc w:val="left"/>
        <w:rPr>
          <w:b/>
          <w:sz w:val="32"/>
        </w:rPr>
      </w:pPr>
    </w:p>
    <w:p w:rsidR="00C1625F" w:rsidRDefault="009766CB">
      <w:pPr>
        <w:ind w:left="682"/>
      </w:pPr>
      <w:r>
        <w:t xml:space="preserve">Satın alınacak LNG miktarı toplam </w:t>
      </w:r>
      <w:r w:rsidR="00A16689">
        <w:rPr>
          <w:b/>
        </w:rPr>
        <w:t>133.474</w:t>
      </w:r>
      <w:r w:rsidR="008C0F4B">
        <w:rPr>
          <w:b/>
        </w:rPr>
        <w:t xml:space="preserve"> s</w:t>
      </w:r>
      <w:r w:rsidR="009C78A2">
        <w:rPr>
          <w:b/>
        </w:rPr>
        <w:t>m3</w:t>
      </w:r>
      <w:r>
        <w:rPr>
          <w:b/>
        </w:rPr>
        <w:t xml:space="preserve"> </w:t>
      </w:r>
      <w:r>
        <w:t>olacaktır.</w:t>
      </w:r>
    </w:p>
    <w:p w:rsidR="00C1625F" w:rsidRDefault="00C1625F">
      <w:pPr>
        <w:pStyle w:val="BodyText"/>
        <w:spacing w:before="0"/>
        <w:ind w:left="0" w:firstLine="0"/>
        <w:jc w:val="left"/>
        <w:rPr>
          <w:sz w:val="26"/>
        </w:rPr>
      </w:pPr>
    </w:p>
    <w:p w:rsidR="00C1625F" w:rsidRDefault="009766CB">
      <w:pPr>
        <w:pStyle w:val="Heading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Paragraph"/>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Paragraph"/>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Paragraph"/>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Paragraph"/>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w:t>
      </w:r>
      <w:r>
        <w:lastRenderedPageBreak/>
        <w:t>tatillerinde de</w:t>
      </w:r>
      <w:r>
        <w:rPr>
          <w:spacing w:val="-7"/>
        </w:rPr>
        <w:t xml:space="preserve"> </w:t>
      </w:r>
      <w:r>
        <w:t>yapılabilecektir.</w:t>
      </w:r>
    </w:p>
    <w:p w:rsidR="00C1625F" w:rsidRDefault="009766CB">
      <w:pPr>
        <w:pStyle w:val="ListParagraph"/>
        <w:numPr>
          <w:ilvl w:val="1"/>
          <w:numId w:val="1"/>
        </w:numPr>
        <w:tabs>
          <w:tab w:val="left" w:pos="1264"/>
        </w:tabs>
        <w:spacing w:before="117"/>
        <w:ind w:right="110"/>
      </w:pPr>
      <w:r>
        <w:t>ENERYA, satın alınacak miktarları, ihtiyaca göre değiştirebilir ve YÜKLENİCİ’ye makul</w:t>
      </w:r>
      <w:r>
        <w:rPr>
          <w:spacing w:val="-11"/>
        </w:rPr>
        <w:t xml:space="preserve"> </w:t>
      </w:r>
      <w:r>
        <w:t>sürede</w:t>
      </w:r>
      <w:r>
        <w:rPr>
          <w:spacing w:val="-16"/>
        </w:rPr>
        <w:t xml:space="preserve"> </w:t>
      </w:r>
      <w:r>
        <w:t>bildirir.</w:t>
      </w:r>
      <w:r>
        <w:rPr>
          <w:spacing w:val="16"/>
        </w:rPr>
        <w:t xml:space="preserve"> </w:t>
      </w:r>
      <w:r>
        <w:t>ENERYA</w:t>
      </w:r>
      <w:r>
        <w:rPr>
          <w:spacing w:val="-11"/>
        </w:rPr>
        <w:t xml:space="preserve"> </w:t>
      </w:r>
      <w:r>
        <w:t>herhangi</w:t>
      </w:r>
      <w:r>
        <w:rPr>
          <w:spacing w:val="-13"/>
        </w:rPr>
        <w:t xml:space="preserve"> </w:t>
      </w:r>
      <w:r>
        <w:t>bir</w:t>
      </w:r>
      <w:r>
        <w:rPr>
          <w:spacing w:val="-17"/>
        </w:rPr>
        <w:t xml:space="preserve"> </w:t>
      </w:r>
      <w:r>
        <w:t>sebeple</w:t>
      </w:r>
      <w:r>
        <w:rPr>
          <w:spacing w:val="-20"/>
        </w:rPr>
        <w:t xml:space="preserve"> </w:t>
      </w:r>
      <w:r>
        <w:t>(tesislerinde</w:t>
      </w:r>
      <w:r>
        <w:rPr>
          <w:spacing w:val="-15"/>
        </w:rPr>
        <w:t xml:space="preserve"> </w:t>
      </w:r>
      <w:r>
        <w:t>önemli</w:t>
      </w:r>
      <w:r>
        <w:rPr>
          <w:spacing w:val="-16"/>
        </w:rPr>
        <w:t xml:space="preserve"> </w:t>
      </w:r>
      <w:r>
        <w:t>arıza,</w:t>
      </w:r>
      <w:r>
        <w:rPr>
          <w:spacing w:val="-16"/>
        </w:rPr>
        <w:t xml:space="preserve"> </w:t>
      </w:r>
      <w:r>
        <w:t xml:space="preserve">büyük bakım-onarım, yenileme, doğal afet, vb.) LNG sevkiyatını azaltabilir ve/veya durdurabilir. Bu durumda ENERYA’nın herhangi bir yükümlülüğü olmadığı gibi </w:t>
      </w:r>
      <w:proofErr w:type="gramStart"/>
      <w:r>
        <w:t>YÜKLENİCİ’nin</w:t>
      </w:r>
      <w:proofErr w:type="gramEnd"/>
      <w:r>
        <w:t xml:space="preserve"> ödeme dahil herhangi bir talebi de</w:t>
      </w:r>
      <w:r>
        <w:rPr>
          <w:spacing w:val="-8"/>
        </w:rPr>
        <w:t xml:space="preserve"> </w:t>
      </w:r>
      <w:r>
        <w:t>olamaz.</w:t>
      </w:r>
    </w:p>
    <w:p w:rsidR="00C1625F" w:rsidRDefault="009766CB">
      <w:pPr>
        <w:pStyle w:val="ListParagraph"/>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BodyText"/>
        <w:spacing w:before="0"/>
        <w:ind w:left="0" w:firstLine="0"/>
        <w:jc w:val="left"/>
        <w:rPr>
          <w:sz w:val="26"/>
        </w:rPr>
      </w:pPr>
    </w:p>
    <w:p w:rsidR="00C1625F" w:rsidRDefault="009766CB">
      <w:pPr>
        <w:pStyle w:val="Heading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Paragraph"/>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Paragraph"/>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Paragraph"/>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Paragraph"/>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Paragraph"/>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rsidP="00A75297">
      <w:pPr>
        <w:pStyle w:val="ListParagraph"/>
        <w:numPr>
          <w:ilvl w:val="1"/>
          <w:numId w:val="1"/>
        </w:numPr>
        <w:tabs>
          <w:tab w:val="left" w:pos="1264"/>
        </w:tabs>
        <w:ind w:right="109"/>
      </w:pPr>
      <w:r>
        <w:t>LNG nakliyesi</w:t>
      </w:r>
      <w:r w:rsidR="00A75297">
        <w:t xml:space="preserve"> yapacak treyler ve tankerlerin </w:t>
      </w:r>
      <w:r w:rsidR="00A75297" w:rsidRPr="00A75297">
        <w:t>“Tehlikeli Maddelerin Karayoluyla Taşınması Hakkında Yönetmelik” ve “Basınçlı Kaplar Yönetmeliği” ve ilgili sair yasal mevzuat uyarınca gerekli  belgelere sahip olması ve ilgili mevzuatlar uyarınca araç içinde taşınması ve talep edildiğinde operatör tarafından ibraz edilmesi gereklidir.</w:t>
      </w:r>
    </w:p>
    <w:p w:rsidR="00C1625F" w:rsidRDefault="009766CB">
      <w:pPr>
        <w:pStyle w:val="ListParagraph"/>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Paragraph"/>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Paragraph"/>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Paragraph"/>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Paragraph"/>
        <w:numPr>
          <w:ilvl w:val="1"/>
          <w:numId w:val="1"/>
        </w:numPr>
        <w:tabs>
          <w:tab w:val="left" w:pos="1264"/>
        </w:tabs>
        <w:ind w:right="110"/>
      </w:pPr>
      <w:r>
        <w:t xml:space="preserve">YÜKLENİCİ firma nakil veya boşaltma işlemlerinde olası muhtemel kazalara karşı gerekli tedbirleri almakla yükümlü olup, meydana gelebilecek her türlü kaçak, iş </w:t>
      </w:r>
      <w:r>
        <w:lastRenderedPageBreak/>
        <w:t>kazası ile zarar ve ziyandan ENERYA’ya karşı</w:t>
      </w:r>
      <w:r>
        <w:rPr>
          <w:spacing w:val="-7"/>
        </w:rPr>
        <w:t xml:space="preserve"> </w:t>
      </w:r>
      <w:r>
        <w:t>sorumludur.</w:t>
      </w:r>
    </w:p>
    <w:p w:rsidR="00C1625F" w:rsidRDefault="009766CB">
      <w:pPr>
        <w:pStyle w:val="ListParagraph"/>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Paragraph"/>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rsidP="00A75297">
      <w:pPr>
        <w:pStyle w:val="ListParagraph"/>
        <w:numPr>
          <w:ilvl w:val="1"/>
          <w:numId w:val="1"/>
        </w:numPr>
        <w:tabs>
          <w:tab w:val="left" w:pos="1264"/>
        </w:tabs>
        <w:ind w:right="117"/>
      </w:pPr>
      <w:r>
        <w:t xml:space="preserve">Tesise LNG taşıması yapacak YÜKLENİCİ firmanın </w:t>
      </w:r>
      <w:r w:rsidR="00A75297">
        <w:t>T</w:t>
      </w:r>
      <w:bookmarkStart w:id="0" w:name="_GoBack"/>
      <w:bookmarkEnd w:id="0"/>
      <w:r w:rsidR="00A75297" w:rsidRPr="00A75297">
        <w:t>aşıt Durum Tespit/Taşıt Uygunluk/ADR Uygunluk Belgesi’nin birer kopyalarını ENERYA’ya ibraz edecektir. Taşıt Durum Tespit belgesi, ADR/Taşıt Uygunluk Belgesi yerine geçmez.</w:t>
      </w:r>
    </w:p>
    <w:p w:rsidR="00C1625F" w:rsidRDefault="009766CB">
      <w:pPr>
        <w:pStyle w:val="ListParagraph"/>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Paragraph"/>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Paragraph"/>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Paragraph"/>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C1625F">
      <w:pPr>
        <w:jc w:val="both"/>
        <w:sectPr w:rsidR="00C1625F">
          <w:footerReference w:type="default" r:id="rId7"/>
          <w:pgSz w:w="11900" w:h="16840"/>
          <w:pgMar w:top="1340" w:right="1300" w:bottom="1180" w:left="1300" w:header="0" w:footer="988" w:gutter="0"/>
          <w:cols w:space="720"/>
        </w:sectPr>
      </w:pPr>
    </w:p>
    <w:p w:rsidR="00C1625F" w:rsidRDefault="009766CB">
      <w:pPr>
        <w:pStyle w:val="ListParagraph"/>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BodyText"/>
        <w:spacing w:before="0"/>
        <w:ind w:left="0" w:firstLine="0"/>
        <w:jc w:val="left"/>
        <w:rPr>
          <w:sz w:val="26"/>
        </w:rPr>
      </w:pPr>
    </w:p>
    <w:p w:rsidR="00C1625F" w:rsidRDefault="009766CB">
      <w:pPr>
        <w:pStyle w:val="Heading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Paragraph"/>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Paragraph"/>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Paragraph"/>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Paragraph"/>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Paragraph"/>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Paragraph"/>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BodyText"/>
        <w:spacing w:before="0"/>
        <w:ind w:left="0" w:firstLine="0"/>
        <w:jc w:val="left"/>
        <w:rPr>
          <w:sz w:val="26"/>
        </w:rPr>
      </w:pPr>
    </w:p>
    <w:p w:rsidR="00C1625F" w:rsidRDefault="009766CB">
      <w:pPr>
        <w:pStyle w:val="Heading1"/>
        <w:numPr>
          <w:ilvl w:val="0"/>
          <w:numId w:val="1"/>
        </w:numPr>
        <w:tabs>
          <w:tab w:val="left" w:pos="543"/>
          <w:tab w:val="left" w:pos="544"/>
        </w:tabs>
        <w:ind w:hanging="429"/>
      </w:pPr>
      <w:r>
        <w:t>FATURALANDIRMA</w:t>
      </w:r>
    </w:p>
    <w:p w:rsidR="00C1625F" w:rsidRDefault="009766CB">
      <w:pPr>
        <w:pStyle w:val="BodyText"/>
        <w:spacing w:before="121"/>
        <w:ind w:left="543" w:right="113" w:firstLine="0"/>
      </w:pPr>
      <w:r>
        <w:t>İlgi istasyonda/istasyonlarda ENERYA tarafından kurulmuş ölçüm istasyonları ve ölçüm i</w:t>
      </w:r>
      <w:r w:rsidR="004563F9">
        <w:t>stasyonlarında ultrasonikmetre ve flowcomputer bulunmaktadır.</w:t>
      </w:r>
    </w:p>
    <w:p w:rsidR="00C1625F" w:rsidRDefault="004563F9">
      <w:pPr>
        <w:pStyle w:val="BodyText"/>
        <w:ind w:left="543" w:right="109" w:firstLine="0"/>
      </w:pPr>
      <w:proofErr w:type="gramStart"/>
      <w:r>
        <w:t>t</w:t>
      </w:r>
      <w:r w:rsidR="009766CB">
        <w:t>eslim</w:t>
      </w:r>
      <w:proofErr w:type="gramEnd"/>
      <w:r w:rsidR="009766CB">
        <w:t xml:space="preserve"> noktalarında YÜKLENİCİ’nin her ikmalinde ENERYA’ya teslim edeceği kalite belgesi değerleri kullanılacaktır.</w:t>
      </w:r>
    </w:p>
    <w:p w:rsidR="00C1625F" w:rsidRDefault="009766CB">
      <w:pPr>
        <w:pStyle w:val="BodyText"/>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BodyText"/>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BodyText"/>
        <w:spacing w:before="0"/>
        <w:ind w:left="0" w:firstLine="0"/>
        <w:jc w:val="left"/>
        <w:rPr>
          <w:sz w:val="26"/>
        </w:rPr>
      </w:pPr>
    </w:p>
    <w:p w:rsidR="00C1625F" w:rsidRDefault="009766CB">
      <w:pPr>
        <w:pStyle w:val="Heading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BodyText"/>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C1625F" w:rsidRDefault="009766CB">
      <w:pPr>
        <w:pStyle w:val="BodyText"/>
        <w:spacing w:before="121" w:line="237" w:lineRule="auto"/>
        <w:ind w:left="543" w:right="112" w:firstLine="0"/>
      </w:pPr>
      <w:r>
        <w:rPr>
          <w:u w:val="single"/>
        </w:rPr>
        <w:t>Bu fi</w:t>
      </w:r>
      <w:r>
        <w:t>y</w:t>
      </w:r>
      <w:r>
        <w:rPr>
          <w:u w:val="single"/>
        </w:rPr>
        <w:t>at i</w:t>
      </w:r>
      <w:r>
        <w:t>ç</w:t>
      </w:r>
      <w:r>
        <w:rPr>
          <w:u w:val="single"/>
        </w:rPr>
        <w:t>erisindeki bile</w:t>
      </w:r>
      <w:r>
        <w:t>ş</w:t>
      </w:r>
      <w:r>
        <w:rPr>
          <w:u w:val="single"/>
        </w:rPr>
        <w:t>enlerden, BOTA</w:t>
      </w:r>
      <w:r>
        <w:t>Ş</w:t>
      </w:r>
      <w:r>
        <w:rPr>
          <w:u w:val="single"/>
        </w:rPr>
        <w:t xml:space="preserve"> LNG Birim Fi</w:t>
      </w:r>
      <w:r>
        <w:t>y</w:t>
      </w:r>
      <w:r>
        <w:rPr>
          <w:u w:val="single"/>
        </w:rPr>
        <w:t>atı hari</w:t>
      </w:r>
      <w:r>
        <w:t>ç</w:t>
      </w:r>
      <w:r>
        <w:rPr>
          <w:u w:val="single"/>
        </w:rPr>
        <w:t xml:space="preserve"> di</w:t>
      </w:r>
      <w:r>
        <w:t>ğ</w:t>
      </w:r>
      <w:r>
        <w:rPr>
          <w:u w:val="single"/>
        </w:rPr>
        <w:t>er bile</w:t>
      </w:r>
      <w:r>
        <w:t>ş</w:t>
      </w:r>
      <w:r>
        <w:rPr>
          <w:u w:val="single"/>
        </w:rPr>
        <w:t>enlere</w:t>
      </w:r>
      <w:r>
        <w:t xml:space="preserve"> g</w:t>
      </w:r>
      <w:r>
        <w:rPr>
          <w:u w:val="single"/>
        </w:rPr>
        <w:t>elebilecek fi</w:t>
      </w:r>
      <w:r>
        <w:t>y</w:t>
      </w:r>
      <w:r>
        <w:rPr>
          <w:u w:val="single"/>
        </w:rPr>
        <w:t>at artı</w:t>
      </w:r>
      <w:r>
        <w:t>ş</w:t>
      </w:r>
      <w:r>
        <w:rPr>
          <w:u w:val="single"/>
        </w:rPr>
        <w:t>ı ve</w:t>
      </w:r>
      <w:r>
        <w:t>/</w:t>
      </w:r>
      <w:r>
        <w:rPr>
          <w:u w:val="single"/>
        </w:rPr>
        <w:t>veya azalı</w:t>
      </w:r>
      <w:r>
        <w:t>ş</w:t>
      </w:r>
      <w:r>
        <w:rPr>
          <w:u w:val="single"/>
        </w:rPr>
        <w:t>ı YÜKLENİCİ tarafından hi</w:t>
      </w:r>
      <w:r>
        <w:t>ç</w:t>
      </w:r>
      <w:r>
        <w:rPr>
          <w:u w:val="single"/>
        </w:rPr>
        <w:t xml:space="preserve">bir </w:t>
      </w:r>
      <w:r>
        <w:t>ş</w:t>
      </w:r>
      <w:r>
        <w:rPr>
          <w:u w:val="single"/>
        </w:rPr>
        <w:t>ekilde tale</w:t>
      </w:r>
      <w:r>
        <w:t>p</w:t>
      </w:r>
    </w:p>
    <w:p w:rsidR="00C1625F" w:rsidRDefault="00C1625F">
      <w:pPr>
        <w:spacing w:line="237" w:lineRule="auto"/>
        <w:sectPr w:rsidR="00C1625F">
          <w:pgSz w:w="11900" w:h="16840"/>
          <w:pgMar w:top="1340" w:right="1300" w:bottom="1180" w:left="1300" w:header="0" w:footer="988" w:gutter="0"/>
          <w:cols w:space="720"/>
        </w:sectPr>
      </w:pPr>
    </w:p>
    <w:p w:rsidR="00C1625F" w:rsidRDefault="009766CB">
      <w:pPr>
        <w:pStyle w:val="BodyText"/>
        <w:spacing w:before="78"/>
        <w:ind w:left="543" w:right="111" w:firstLine="0"/>
      </w:pPr>
      <w:proofErr w:type="gramStart"/>
      <w:r>
        <w:rPr>
          <w:u w:val="single"/>
        </w:rPr>
        <w:lastRenderedPageBreak/>
        <w:t>edilme</w:t>
      </w:r>
      <w:r>
        <w:t>y</w:t>
      </w:r>
      <w:r>
        <w:rPr>
          <w:u w:val="single"/>
        </w:rPr>
        <w:t>ecektir</w:t>
      </w:r>
      <w:proofErr w:type="gramEnd"/>
      <w:r>
        <w:rPr>
          <w:u w:val="single"/>
        </w:rPr>
        <w:t>.</w:t>
      </w:r>
      <w:r>
        <w:t xml:space="preserve"> BOTAŞ LNG Birim </w:t>
      </w:r>
      <w:proofErr w:type="gramStart"/>
      <w:r>
        <w:t>Fiyatı’nın</w:t>
      </w:r>
      <w:proofErr w:type="gramEnd"/>
      <w:r>
        <w:t xml:space="preserve"> değişmesi durumunda ise değişimin gerçekleştiği tarihten itibaren aşağıdaki formülle birim fiyat değişikliği gerçekleştirilecektir:</w:t>
      </w:r>
    </w:p>
    <w:p w:rsidR="00C1625F" w:rsidRDefault="009766CB">
      <w:pPr>
        <w:pStyle w:val="BodyText"/>
        <w:spacing w:before="122"/>
        <w:ind w:left="543" w:firstLine="0"/>
      </w:pPr>
      <w:r>
        <w:rPr>
          <w:position w:val="2"/>
        </w:rPr>
        <w:t>Güncel satış fiyatı (kWh) = İhale Sonuç Fiyatı (kWh) + (BOTAŞ</w:t>
      </w:r>
      <w:r>
        <w:rPr>
          <w:position w:val="2"/>
          <w:vertAlign w:val="subscript"/>
        </w:rPr>
        <w:t>1</w:t>
      </w:r>
      <w:r>
        <w:rPr>
          <w:position w:val="2"/>
        </w:rPr>
        <w:t>-BOTAŞ</w:t>
      </w:r>
      <w:r>
        <w:rPr>
          <w:position w:val="2"/>
          <w:vertAlign w:val="subscript"/>
        </w:rPr>
        <w:t>0</w:t>
      </w:r>
      <w:r>
        <w:rPr>
          <w:position w:val="2"/>
        </w:rPr>
        <w:t>)</w:t>
      </w:r>
    </w:p>
    <w:p w:rsidR="00C1625F" w:rsidRDefault="009766CB">
      <w:pPr>
        <w:pStyle w:val="BodyText"/>
        <w:spacing w:before="100" w:line="235" w:lineRule="auto"/>
        <w:ind w:left="1248" w:right="108" w:firstLine="0"/>
      </w:pPr>
      <w:r>
        <w:rPr>
          <w:position w:val="2"/>
        </w:rPr>
        <w:t>BOTAŞ</w:t>
      </w:r>
      <w:r>
        <w:rPr>
          <w:position w:val="2"/>
          <w:vertAlign w:val="subscript"/>
        </w:rPr>
        <w:t>0</w:t>
      </w:r>
      <w:r>
        <w:rPr>
          <w:position w:val="2"/>
        </w:rPr>
        <w:t xml:space="preserve">: İhale tarihinde geçerli olan BOTAŞ LNG Birim Fiyatı (kWh), BOTAŞ internet </w:t>
      </w:r>
      <w:r>
        <w:t>sitesinde açıklanmış olan BOTAŞ ile Sıvılaştırılmış Doğal Gaz (LNG) Alım Satım Sözleşmesi İmzalamış LNG Müşterilerine Uygulanan Toptan Satış Fiyat Tarifesi (ÖTV ve KDV Hariç Depolama Bedeli Dahil) bedelidir.</w:t>
      </w:r>
    </w:p>
    <w:p w:rsidR="00C1625F" w:rsidRDefault="009766CB">
      <w:pPr>
        <w:pStyle w:val="BodyText"/>
        <w:spacing w:before="121" w:line="235" w:lineRule="auto"/>
        <w:ind w:left="1248" w:right="113" w:firstLine="0"/>
      </w:pPr>
      <w:r>
        <w:rPr>
          <w:position w:val="2"/>
        </w:rPr>
        <w:t>BOTAŞ</w:t>
      </w:r>
      <w:r>
        <w:rPr>
          <w:position w:val="2"/>
          <w:vertAlign w:val="subscript"/>
        </w:rPr>
        <w:t>1</w:t>
      </w:r>
      <w:r>
        <w:rPr>
          <w:position w:val="2"/>
        </w:rPr>
        <w:t xml:space="preserve">: Fiyat değişim tarihinde geçerli olan BOTAŞ LNG Birim Fiyatı (kWh), BOTAŞ </w:t>
      </w:r>
      <w:r>
        <w:t>internet sitesinde açıklanmış olan BOTAŞ ile Sıvılaştırılmış Doğal Gaz (LNG) Alım Satım</w:t>
      </w:r>
      <w:r>
        <w:rPr>
          <w:spacing w:val="-9"/>
        </w:rPr>
        <w:t xml:space="preserve"> </w:t>
      </w:r>
      <w:r>
        <w:t>Sözleşmesi</w:t>
      </w:r>
      <w:r>
        <w:rPr>
          <w:spacing w:val="-6"/>
        </w:rPr>
        <w:t xml:space="preserve"> </w:t>
      </w:r>
      <w:r>
        <w:t>İmzalamış</w:t>
      </w:r>
      <w:r>
        <w:rPr>
          <w:spacing w:val="-6"/>
        </w:rPr>
        <w:t xml:space="preserve"> </w:t>
      </w:r>
      <w:r>
        <w:t>LNG</w:t>
      </w:r>
      <w:r>
        <w:rPr>
          <w:spacing w:val="-12"/>
        </w:rPr>
        <w:t xml:space="preserve"> </w:t>
      </w:r>
      <w:r>
        <w:t>Müşterilerine</w:t>
      </w:r>
      <w:r>
        <w:rPr>
          <w:spacing w:val="-10"/>
        </w:rPr>
        <w:t xml:space="preserve"> </w:t>
      </w:r>
      <w:r>
        <w:t>Uygulanan</w:t>
      </w:r>
      <w:r>
        <w:rPr>
          <w:spacing w:val="-5"/>
        </w:rPr>
        <w:t xml:space="preserve"> </w:t>
      </w:r>
      <w:r>
        <w:t>Toptan</w:t>
      </w:r>
      <w:r>
        <w:rPr>
          <w:spacing w:val="-6"/>
        </w:rPr>
        <w:t xml:space="preserve"> </w:t>
      </w:r>
      <w:r>
        <w:t>Satış</w:t>
      </w:r>
      <w:r>
        <w:rPr>
          <w:spacing w:val="-12"/>
        </w:rPr>
        <w:t xml:space="preserve"> </w:t>
      </w:r>
      <w:r>
        <w:t>Fiyat</w:t>
      </w:r>
      <w:r>
        <w:rPr>
          <w:spacing w:val="-5"/>
        </w:rPr>
        <w:t xml:space="preserve"> </w:t>
      </w:r>
      <w:r>
        <w:t>Tarifesi (ÖTV ve KDV Hariç Depolama Bedeli Dahil)</w:t>
      </w:r>
      <w:r>
        <w:rPr>
          <w:spacing w:val="-5"/>
        </w:rPr>
        <w:t xml:space="preserve"> </w:t>
      </w:r>
      <w:r>
        <w:t>bedelidir.</w:t>
      </w:r>
    </w:p>
    <w:p w:rsidR="00C1625F" w:rsidRDefault="00C1625F">
      <w:pPr>
        <w:pStyle w:val="BodyText"/>
        <w:spacing w:before="0"/>
        <w:ind w:left="0" w:firstLine="0"/>
        <w:jc w:val="left"/>
        <w:rPr>
          <w:sz w:val="26"/>
        </w:rPr>
      </w:pPr>
    </w:p>
    <w:p w:rsidR="00C1625F" w:rsidRDefault="009766CB">
      <w:pPr>
        <w:pStyle w:val="Heading1"/>
        <w:numPr>
          <w:ilvl w:val="0"/>
          <w:numId w:val="1"/>
        </w:numPr>
        <w:tabs>
          <w:tab w:val="left" w:pos="543"/>
          <w:tab w:val="left" w:pos="544"/>
        </w:tabs>
        <w:ind w:hanging="429"/>
      </w:pPr>
      <w:r>
        <w:t>CEZALAR</w:t>
      </w:r>
    </w:p>
    <w:p w:rsidR="00C1625F" w:rsidRDefault="009766CB">
      <w:pPr>
        <w:pStyle w:val="BodyText"/>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B9" w:rsidRDefault="00770CB9">
      <w:r>
        <w:separator/>
      </w:r>
    </w:p>
  </w:endnote>
  <w:endnote w:type="continuationSeparator" w:id="0">
    <w:p w:rsidR="00770CB9" w:rsidRDefault="0077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5F" w:rsidRDefault="002E0611">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A75297">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A75297">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B9" w:rsidRDefault="00770CB9">
      <w:r>
        <w:separator/>
      </w:r>
    </w:p>
  </w:footnote>
  <w:footnote w:type="continuationSeparator" w:id="0">
    <w:p w:rsidR="00770CB9" w:rsidRDefault="00770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33FC9"/>
    <w:rsid w:val="00105826"/>
    <w:rsid w:val="00180AE8"/>
    <w:rsid w:val="0021499F"/>
    <w:rsid w:val="002C4E0E"/>
    <w:rsid w:val="002E0611"/>
    <w:rsid w:val="004563F9"/>
    <w:rsid w:val="004711B5"/>
    <w:rsid w:val="004B7DEB"/>
    <w:rsid w:val="00607954"/>
    <w:rsid w:val="00770CB9"/>
    <w:rsid w:val="007F538A"/>
    <w:rsid w:val="007F6EE6"/>
    <w:rsid w:val="00891BA4"/>
    <w:rsid w:val="008A18D1"/>
    <w:rsid w:val="008A4065"/>
    <w:rsid w:val="008C0F4B"/>
    <w:rsid w:val="009766CB"/>
    <w:rsid w:val="009C78A2"/>
    <w:rsid w:val="00A044F1"/>
    <w:rsid w:val="00A16689"/>
    <w:rsid w:val="00A75297"/>
    <w:rsid w:val="00B565D8"/>
    <w:rsid w:val="00C1625F"/>
    <w:rsid w:val="00CF0077"/>
    <w:rsid w:val="00D45518"/>
    <w:rsid w:val="00EB1549"/>
    <w:rsid w:val="00F45089"/>
    <w:rsid w:val="00F455BF"/>
    <w:rsid w:val="00F9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92"/>
      <w:ind w:left="543" w:hanging="4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63" w:hanging="720"/>
      <w:jc w:val="both"/>
    </w:pPr>
  </w:style>
  <w:style w:type="paragraph" w:styleId="ListParagraph">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1774</Words>
  <Characters>10115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Berfu Türkay</cp:lastModifiedBy>
  <cp:revision>19</cp:revision>
  <dcterms:created xsi:type="dcterms:W3CDTF">2020-07-14T14:38:00Z</dcterms:created>
  <dcterms:modified xsi:type="dcterms:W3CDTF">2020-09-11T11:33:00Z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