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79D5D124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0679F5">
        <w:rPr>
          <w:rFonts w:ascii="Cambria" w:eastAsia="Times New Roman" w:hAnsi="Cambria" w:cstheme="minorHAnsi"/>
          <w:b/>
          <w:bCs/>
          <w:lang w:eastAsia="tr-TR"/>
        </w:rPr>
        <w:t>KONYA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1006D5D8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E92EC6">
        <w:rPr>
          <w:rFonts w:ascii="Cambria" w:eastAsia="Times New Roman" w:hAnsi="Cambria" w:cstheme="minorHAnsi"/>
          <w:color w:val="000000"/>
          <w:lang w:eastAsia="tr-TR"/>
        </w:rPr>
        <w:t>Ocak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E92EC6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484A85">
        <w:rPr>
          <w:rFonts w:ascii="Cambria" w:eastAsia="Times New Roman" w:hAnsi="Cambria" w:cstheme="minorHAnsi"/>
          <w:color w:val="000000"/>
          <w:lang w:eastAsia="tr-TR"/>
        </w:rPr>
        <w:t>Aralık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484A85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7110-7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7471205D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ünvanı : 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>KONYA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AA02EA">
        <w:rPr>
          <w:rFonts w:ascii="Cambria" w:hAnsi="Cambria" w:cstheme="minorHAnsi"/>
          <w:color w:val="000000"/>
          <w:sz w:val="22"/>
          <w:szCs w:val="22"/>
        </w:rPr>
        <w:t>İçerenköy, Yeşilvadi Sokak, No: 3, Kat:4, Ataşehir,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Tel :444 8 429</w:t>
      </w:r>
    </w:p>
    <w:p w14:paraId="5BD2D3FD" w14:textId="7F44D7AA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Fax: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(216) 665 1301</w:t>
      </w:r>
    </w:p>
    <w:p w14:paraId="62275826" w14:textId="77777777" w:rsidR="001E52D9" w:rsidRPr="001E52D9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Style w:val="Kpr"/>
          <w:rFonts w:ascii="Cambria" w:hAnsi="Cambria" w:cstheme="minorHAnsi"/>
          <w:color w:val="000000"/>
          <w:sz w:val="22"/>
          <w:szCs w:val="22"/>
          <w:u w:val="none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8" w:history="1"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enerya.konya@hs02.kep.tr</w:t>
        </w:r>
      </w:hyperlink>
    </w:p>
    <w:p w14:paraId="421B7EF1" w14:textId="485E0896" w:rsidR="007E0D4B" w:rsidRPr="001E52D9" w:rsidRDefault="001E52D9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sz w:val="22"/>
          <w:szCs w:val="22"/>
        </w:rPr>
      </w:pPr>
      <w:r w:rsidRPr="001E52D9">
        <w:rPr>
          <w:rStyle w:val="Kpr"/>
          <w:rFonts w:ascii="Cambria" w:hAnsi="Cambria" w:cstheme="minorHAnsi"/>
          <w:color w:val="auto"/>
          <w:sz w:val="22"/>
          <w:szCs w:val="22"/>
          <w:u w:val="none"/>
        </w:rPr>
        <w:t xml:space="preserve">web adresi: </w:t>
      </w:r>
      <w:r w:rsidR="007E0D4B" w:rsidRPr="001E52D9">
        <w:rPr>
          <w:rFonts w:ascii="Cambria" w:hAnsi="Cambria" w:cstheme="minorHAnsi"/>
          <w:sz w:val="22"/>
          <w:szCs w:val="22"/>
        </w:rPr>
        <w:t xml:space="preserve">  </w:t>
      </w:r>
      <w:hyperlink r:id="rId9" w:history="1">
        <w:r w:rsidRPr="001E52D9">
          <w:rPr>
            <w:rStyle w:val="Kpr"/>
            <w:rFonts w:ascii="Cambria" w:hAnsi="Cambria" w:cstheme="minorHAnsi"/>
            <w:sz w:val="22"/>
            <w:szCs w:val="22"/>
          </w:rPr>
          <w:t>https://www.enerya.com.tr</w:t>
        </w:r>
      </w:hyperlink>
    </w:p>
    <w:p w14:paraId="33E1C69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101BB0DB" w:rsidR="00C10C35" w:rsidRPr="00B92A23" w:rsidRDefault="00765079" w:rsidP="00BC1416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Konya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29580478" w14:textId="3BE24B73" w:rsidR="006F4C87" w:rsidRPr="00A72DB2" w:rsidRDefault="00765079" w:rsidP="00BC1416">
      <w:pPr>
        <w:pStyle w:val="ListeParagraf"/>
        <w:numPr>
          <w:ilvl w:val="0"/>
          <w:numId w:val="8"/>
        </w:numPr>
        <w:tabs>
          <w:tab w:val="left" w:pos="851"/>
          <w:tab w:val="left" w:pos="3828"/>
        </w:tabs>
        <w:snapToGrid w:val="0"/>
        <w:ind w:right="-567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7A08D7"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C1416">
        <w:rPr>
          <w:rFonts w:ascii="Cambria" w:hAnsi="Cambria" w:cstheme="minorHAnsi"/>
          <w:color w:val="000000"/>
          <w:sz w:val="22"/>
          <w:szCs w:val="22"/>
        </w:rPr>
        <w:t xml:space="preserve">            </w:t>
      </w:r>
      <w:r w:rsidR="00852E0B" w:rsidRPr="007A08D7">
        <w:rPr>
          <w:rFonts w:ascii="Cambria" w:hAnsi="Cambria" w:cstheme="minorHAnsi"/>
          <w:color w:val="000000"/>
          <w:sz w:val="22"/>
          <w:szCs w:val="22"/>
        </w:rPr>
        <w:t>:</w:t>
      </w:r>
      <w:r w:rsidR="00B92A23" w:rsidRPr="007A08D7">
        <w:rPr>
          <w:rFonts w:ascii="Cambria" w:hAnsi="Cambria" w:cstheme="minorHAnsi"/>
          <w:color w:val="000000"/>
          <w:sz w:val="22"/>
          <w:szCs w:val="22"/>
        </w:rPr>
        <w:tab/>
      </w:r>
      <w:r w:rsidR="00BC1416" w:rsidRPr="00BC1416">
        <w:rPr>
          <w:rFonts w:ascii="Cambria" w:hAnsi="Cambria" w:cstheme="minorHAnsi"/>
          <w:color w:val="000000"/>
          <w:sz w:val="22"/>
          <w:szCs w:val="22"/>
        </w:rPr>
        <w:t>Bozkır/KONYA, Hadim/KONYA,  Altınekin/KONYA, Kulu (Ömeranlı)/KONYA, Çeltik/KONYA, Doğanhisar/KONYA, Hüyük/KONYA, Derebucak/KONYA, Taşkent/KONYA, Güneysınır/KONYA,  Akören/KONYA</w:t>
      </w:r>
    </w:p>
    <w:p w14:paraId="0EBAF85B" w14:textId="4F07C4ED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BC1416">
        <w:rPr>
          <w:rFonts w:ascii="Cambria" w:hAnsi="Cambria" w:cstheme="minorHAnsi"/>
          <w:color w:val="000000"/>
          <w:sz w:val="22"/>
          <w:szCs w:val="22"/>
        </w:rPr>
        <w:t>Ocak</w:t>
      </w:r>
      <w:r w:rsidR="00C708F9" w:rsidRPr="007A08D7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7A08D7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 w:rsidRPr="007A08D7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BC1416">
        <w:rPr>
          <w:rFonts w:ascii="Cambria" w:hAnsi="Cambria" w:cstheme="minorHAnsi"/>
          <w:color w:val="000000" w:themeColor="text1"/>
          <w:sz w:val="22"/>
          <w:szCs w:val="22"/>
        </w:rPr>
        <w:t>6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484A85">
        <w:rPr>
          <w:rFonts w:ascii="Cambria" w:hAnsi="Cambria" w:cstheme="minorHAnsi"/>
          <w:color w:val="000000" w:themeColor="text1"/>
          <w:sz w:val="22"/>
          <w:szCs w:val="22"/>
        </w:rPr>
        <w:t>Aralık</w:t>
      </w:r>
      <w:r w:rsidR="005849BD" w:rsidRPr="007A08D7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484A85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1F66533F" w14:textId="6E8EBF86" w:rsidR="001E52D9" w:rsidRDefault="00071923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="001E52D9">
        <w:rPr>
          <w:rFonts w:ascii="Cambria" w:hAnsi="Cambria" w:cstheme="minorHAnsi"/>
          <w:color w:val="000000"/>
        </w:rPr>
        <w:t xml:space="preserve"> ve dosya teslim adresi</w:t>
      </w:r>
      <w:r w:rsidRPr="00B92A23">
        <w:rPr>
          <w:rFonts w:ascii="Cambria" w:hAnsi="Cambria" w:cstheme="minorHAnsi"/>
          <w:color w:val="000000"/>
        </w:rPr>
        <w:t>:</w:t>
      </w:r>
      <w:r w:rsidR="001E52D9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 xml:space="preserve"> Enerya </w:t>
      </w:r>
      <w:r w:rsidR="000679F5">
        <w:rPr>
          <w:rFonts w:ascii="Cambria" w:hAnsi="Cambria" w:cstheme="minorHAnsi"/>
          <w:color w:val="000000"/>
        </w:rPr>
        <w:t>Konya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AA02EA">
        <w:rPr>
          <w:rFonts w:ascii="Cambria" w:hAnsi="Cambria" w:cstheme="minorHAnsi"/>
          <w:color w:val="000000"/>
        </w:rPr>
        <w:t xml:space="preserve"> Yeşilvadi Sokak No:3/4</w:t>
      </w:r>
      <w:r w:rsidRPr="00B92A23">
        <w:rPr>
          <w:rFonts w:ascii="Cambria" w:hAnsi="Cambria" w:cstheme="minorHAnsi"/>
          <w:color w:val="000000"/>
        </w:rPr>
        <w:t xml:space="preserve"> Ataşehir /İ</w:t>
      </w:r>
      <w:r w:rsidR="00FB7E18" w:rsidRPr="00B92A23">
        <w:rPr>
          <w:rFonts w:ascii="Cambria" w:hAnsi="Cambria" w:cstheme="minorHAnsi"/>
          <w:color w:val="000000"/>
        </w:rPr>
        <w:t xml:space="preserve">stanbul </w:t>
      </w:r>
    </w:p>
    <w:p w14:paraId="155FDDC1" w14:textId="624F8320" w:rsidR="00FB7E18" w:rsidRPr="00B92A23" w:rsidRDefault="00FB7E18" w:rsidP="001E52D9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</w:t>
      </w:r>
    </w:p>
    <w:p w14:paraId="19CAFD16" w14:textId="0C214F2A" w:rsidR="00CE60C4" w:rsidRPr="00A72DB2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</w:rPr>
      </w:pPr>
      <w:r w:rsidRPr="00A72DB2">
        <w:rPr>
          <w:rFonts w:ascii="Cambria" w:hAnsi="Cambria" w:cstheme="minorHAnsi"/>
        </w:rPr>
        <w:t>b)</w:t>
      </w:r>
      <w:r w:rsidR="00B92A23" w:rsidRPr="00A72DB2">
        <w:rPr>
          <w:rFonts w:ascii="Cambria" w:hAnsi="Cambria" w:cstheme="minorHAnsi"/>
        </w:rPr>
        <w:t xml:space="preserve"> </w:t>
      </w:r>
      <w:r w:rsidR="009B2D78" w:rsidRPr="00A72DB2">
        <w:rPr>
          <w:rFonts w:ascii="Cambria" w:hAnsi="Cambria" w:cstheme="minorHAnsi"/>
        </w:rPr>
        <w:t xml:space="preserve">İhale ve Dosya Son Teslim </w:t>
      </w:r>
      <w:r w:rsidRPr="00A72DB2">
        <w:rPr>
          <w:rFonts w:ascii="Cambria" w:hAnsi="Cambria" w:cstheme="minorHAnsi"/>
        </w:rPr>
        <w:t>Tarihi ve saati</w:t>
      </w:r>
      <w:r w:rsidRPr="00A72DB2">
        <w:rPr>
          <w:rFonts w:ascii="Cambria" w:hAnsi="Cambria" w:cstheme="minorHAnsi"/>
        </w:rPr>
        <w:tab/>
      </w:r>
      <w:r w:rsidRPr="00A72DB2">
        <w:rPr>
          <w:rFonts w:ascii="Cambria" w:hAnsi="Cambria" w:cstheme="minorHAnsi"/>
        </w:rPr>
        <w:tab/>
        <w:t xml:space="preserve">: </w:t>
      </w:r>
      <w:r w:rsidR="00834B21">
        <w:rPr>
          <w:rFonts w:ascii="Cambria" w:hAnsi="Cambria" w:cstheme="minorHAnsi"/>
        </w:rPr>
        <w:t>21</w:t>
      </w:r>
      <w:r w:rsidR="008E6F3E">
        <w:rPr>
          <w:rFonts w:ascii="Cambria" w:hAnsi="Cambria" w:cstheme="minorHAnsi"/>
        </w:rPr>
        <w:t>.01.2026</w:t>
      </w:r>
      <w:r w:rsidR="00484A85">
        <w:rPr>
          <w:rFonts w:ascii="Cambria" w:hAnsi="Cambria" w:cstheme="minorHAnsi"/>
        </w:rPr>
        <w:t xml:space="preserve"> – 10:00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kriterleri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ve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04B2FA06" w:rsidR="00FB7E18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0679F5">
        <w:rPr>
          <w:rFonts w:ascii="Cambria" w:hAnsi="Cambria" w:cstheme="minorHAnsi"/>
          <w:color w:val="000000"/>
        </w:rPr>
        <w:t>Konya</w:t>
      </w:r>
      <w:r w:rsidR="00FB7E18" w:rsidRPr="00B92A23">
        <w:rPr>
          <w:rFonts w:ascii="Cambria" w:hAnsi="Cambria" w:cstheme="minorHAnsi"/>
          <w:color w:val="000000"/>
        </w:rPr>
        <w:t xml:space="preserve"> Gaz Dağıtım A.Ş.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r w:rsidR="00E55953" w:rsidRPr="00B92A23">
        <w:rPr>
          <w:rFonts w:ascii="Cambria" w:hAnsi="Cambria" w:cstheme="minorHAnsi"/>
          <w:color w:val="000000"/>
        </w:rPr>
        <w:t>İçerenköy</w:t>
      </w:r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Yeşilvadi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Ataşehir</w:t>
      </w:r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10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612E7758" w14:textId="77777777" w:rsidR="00721E9C" w:rsidRPr="00B92A23" w:rsidRDefault="00721E9C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</w:p>
    <w:p w14:paraId="268797F8" w14:textId="69154236" w:rsidR="00EB4E55" w:rsidRPr="00B92A23" w:rsidRDefault="00E82F6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A72DB2">
        <w:rPr>
          <w:rFonts w:ascii="Cambria" w:eastAsia="Times New Roman" w:hAnsi="Cambria" w:cstheme="minorHAnsi"/>
          <w:lang w:eastAsia="tr-TR"/>
        </w:rPr>
        <w:t>7 – İhaleye; Enerji Piyasası Düzenleme Kurumun (EPDK)'dan alınmış ve yürürlükte olmak şartı ile CNG faaliyetleri için gerekli lisanların ikisine de (1-CNG Satış Lisansı, 2- CNG İletim ve Dağıtım Lisansı) sahip   İSTEKLİLER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Yeşilvadi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Ataşehir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lastRenderedPageBreak/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11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31224E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31224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sz w:val="12"/>
          <w:lang w:eastAsia="tr-TR"/>
        </w:rPr>
      </w:pPr>
    </w:p>
    <w:p w14:paraId="367E3C20" w14:textId="59EA4663" w:rsidR="00FC7A71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0B9B1AA9" w14:textId="585A7EF0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0"/>
        <w:gridCol w:w="1380"/>
        <w:gridCol w:w="1300"/>
        <w:gridCol w:w="1300"/>
        <w:gridCol w:w="1300"/>
        <w:gridCol w:w="1300"/>
        <w:gridCol w:w="1300"/>
      </w:tblGrid>
      <w:tr w:rsidR="007E753C" w:rsidRPr="007E753C" w14:paraId="44FD8C05" w14:textId="77777777" w:rsidTr="008E0206">
        <w:trPr>
          <w:trHeight w:val="55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87E6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bookmarkStart w:id="0" w:name="RANGE!A2"/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YIL</w:t>
            </w:r>
            <w:bookmarkEnd w:id="0"/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68BF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351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B6BA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D32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87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C48C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699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</w:tr>
      <w:tr w:rsidR="007E753C" w:rsidRPr="007E753C" w14:paraId="58B39BED" w14:textId="77777777" w:rsidTr="007E753C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16971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6F4C9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5C9899B" w14:textId="73754421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FB0B6D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BOZKIR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962D3B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5F60A7C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HADİM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A11AC8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ALTINEKİN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315719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ÖMERANLI</w:t>
            </w:r>
          </w:p>
        </w:tc>
      </w:tr>
      <w:tr w:rsidR="007E753C" w:rsidRPr="007E753C" w14:paraId="2CA75DD8" w14:textId="77777777" w:rsidTr="008E0206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1A66A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A301D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488E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BA8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479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A2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496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C8C1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</w:tr>
      <w:tr w:rsidR="007E753C" w:rsidRPr="007E753C" w14:paraId="7CEA430F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FB5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10FB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OCAK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C4CFA5" w14:textId="74C39F85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EE9EC" w14:textId="0D24B764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450.000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0DBA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428.426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846A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420.115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4CC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406.360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5FC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589.909</w:t>
            </w:r>
          </w:p>
        </w:tc>
      </w:tr>
      <w:tr w:rsidR="007E753C" w:rsidRPr="007E753C" w14:paraId="6CCBFEBC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B9A9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7AF7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ŞUBAT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E40D34" w14:textId="0FCBA323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B3F9B" w14:textId="4948BAEB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319.625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149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354.869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6EBA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347.985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B36B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336.591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FDF0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488.627</w:t>
            </w:r>
          </w:p>
        </w:tc>
      </w:tr>
      <w:tr w:rsidR="007E753C" w:rsidRPr="007E753C" w14:paraId="680033FB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8616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E07B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B842C" w14:textId="123E25E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73C2" w14:textId="4DA015A7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132.767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7C94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289.541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1363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283.924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9568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274.628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8AF7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398.676</w:t>
            </w:r>
          </w:p>
        </w:tc>
      </w:tr>
      <w:tr w:rsidR="007E753C" w:rsidRPr="007E753C" w14:paraId="42AF7C7F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716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80A9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NİSAN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0A2820" w14:textId="75409429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25074" w14:textId="578824BE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124.632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63A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184.339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D051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180.763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8194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174.845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E397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253.821</w:t>
            </w:r>
          </w:p>
        </w:tc>
      </w:tr>
      <w:tr w:rsidR="007E753C" w:rsidRPr="007E753C" w14:paraId="67594486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7EE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441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MAYIS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C620E" w14:textId="4980DE28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A81AF" w14:textId="368CA827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87.996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E052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72.265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9205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70.863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B25D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68.543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85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99.503</w:t>
            </w:r>
          </w:p>
        </w:tc>
      </w:tr>
      <w:tr w:rsidR="007E753C" w:rsidRPr="007E753C" w14:paraId="30D8CB91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6A41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1F7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HAZİRAN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A80801" w14:textId="6FD788B5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7E474" w14:textId="4C8729CF" w:rsidR="007E753C" w:rsidRPr="007E753C" w:rsidRDefault="009A36E6" w:rsidP="009A3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29.255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42B0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3932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26.643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BA7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25.771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BBCD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37.412</w:t>
            </w:r>
          </w:p>
        </w:tc>
      </w:tr>
      <w:tr w:rsidR="007E753C" w:rsidRPr="007E753C" w14:paraId="1C9689A5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6416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71FE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TEMMUZ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6079F9" w14:textId="3AA4825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42C2F" w14:textId="66F7BAF4" w:rsidR="007E753C" w:rsidRPr="007E753C" w:rsidRDefault="00827448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FE21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19.755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2409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584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6736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27.201</w:t>
            </w:r>
          </w:p>
        </w:tc>
      </w:tr>
      <w:tr w:rsidR="007E753C" w:rsidRPr="007E753C" w14:paraId="56A84CD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B343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F017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AĞUSTOS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670F42" w14:textId="5428FD60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1548F" w14:textId="44F1C2B1" w:rsidR="007E753C" w:rsidRPr="007E753C" w:rsidRDefault="007E753C" w:rsidP="00827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827448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827448">
              <w:rPr>
                <w:rFonts w:ascii="Calibri" w:eastAsia="Times New Roman" w:hAnsi="Calibri" w:cs="Calibri"/>
                <w:color w:val="000000"/>
                <w:lang w:eastAsia="tr-TR"/>
              </w:rPr>
              <w:t>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5B5E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7BD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19.037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AE86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18.413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8B5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26.731</w:t>
            </w:r>
          </w:p>
        </w:tc>
      </w:tr>
      <w:tr w:rsidR="007E753C" w:rsidRPr="007E753C" w14:paraId="13EA0D80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9A65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EE1D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EYLÜL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BFD6E" w14:textId="438D2770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6417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24.951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B8B7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19.767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18E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19.384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EE4E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18.749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0585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27.218</w:t>
            </w:r>
          </w:p>
        </w:tc>
      </w:tr>
      <w:tr w:rsidR="007E753C" w:rsidRPr="007E753C" w14:paraId="3889B8F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49FB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3F525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EKİM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6DC46" w14:textId="192ECC2E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D4F42" w14:textId="2DBDD157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66B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73.568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7D8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72.141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E946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69.779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F981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101.297</w:t>
            </w:r>
          </w:p>
        </w:tc>
      </w:tr>
      <w:tr w:rsidR="007E753C" w:rsidRPr="007E753C" w14:paraId="35C34D93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AA2A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E5A8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KASIM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33A490" w14:textId="335BC80B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D1902" w14:textId="2EB9C320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51C6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266.870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31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261.693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D4C3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253.125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591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367.459</w:t>
            </w:r>
          </w:p>
        </w:tc>
      </w:tr>
      <w:tr w:rsidR="007E753C" w:rsidRPr="007E753C" w14:paraId="2716C16D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3DD2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869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ARALIK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76CF4B" w14:textId="631624D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26B8" w14:textId="14E09009" w:rsidR="007E753C" w:rsidRPr="007E753C" w:rsidRDefault="009A36E6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3CB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305.936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AB9C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300.001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4FE6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290.178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06E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421.250</w:t>
            </w:r>
          </w:p>
        </w:tc>
      </w:tr>
      <w:tr w:rsidR="007E753C" w:rsidRPr="007E753C" w14:paraId="367C1136" w14:textId="77777777" w:rsidTr="00D45674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72BB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40EE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5B7E98" w14:textId="63901396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4512F" w14:textId="031B9277" w:rsidR="007E753C" w:rsidRPr="007E753C" w:rsidRDefault="00827448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B4954">
              <w:rPr>
                <w:rFonts w:ascii="Calibri" w:hAnsi="Calibri" w:cs="Calibri"/>
                <w:b/>
                <w:bCs/>
                <w:color w:val="000000"/>
              </w:rPr>
              <w:t>1.305.832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B21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2.061.919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C29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2.021.922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87BB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1.955.719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D33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2.839.103</w:t>
            </w:r>
          </w:p>
        </w:tc>
      </w:tr>
    </w:tbl>
    <w:p w14:paraId="50AD1BC2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1C0EC4D6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7DA1F3AB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490DF496" w14:textId="54810DBA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75F86CA3" w14:textId="566CA1C6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0870CD0" w14:textId="78033FE8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FB797E6" w14:textId="314B2CB2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BFE6FD9" w14:textId="5B15A0BC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67C44262" w14:textId="6F338DA1" w:rsid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27CD4623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376CF5EF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p w14:paraId="6A23AAB0" w14:textId="77777777" w:rsidR="007E753C" w:rsidRPr="007E753C" w:rsidRDefault="007E753C" w:rsidP="007E753C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tr-TR"/>
        </w:rPr>
      </w:pP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180"/>
        <w:gridCol w:w="1380"/>
        <w:gridCol w:w="1300"/>
        <w:gridCol w:w="1300"/>
        <w:gridCol w:w="1300"/>
        <w:gridCol w:w="1300"/>
        <w:gridCol w:w="1300"/>
      </w:tblGrid>
      <w:tr w:rsidR="007E753C" w:rsidRPr="007E753C" w14:paraId="571D945F" w14:textId="77777777" w:rsidTr="008E0206">
        <w:trPr>
          <w:trHeight w:val="55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80C1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YIL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576C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A534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EAB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D539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29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F05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7F0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TESLİM NOKTASI ;</w:t>
            </w:r>
          </w:p>
        </w:tc>
      </w:tr>
      <w:tr w:rsidR="007E753C" w:rsidRPr="007E753C" w14:paraId="58F56A96" w14:textId="77777777" w:rsidTr="007E753C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1F660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59000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2D222A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ÇELTİK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287FB3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DOĞANHİSAR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5BC6C5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HÜYÜK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894B11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DEREBUCAK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1B5A1F9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TAŞKENT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6B7A96B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GÜNEYSINIR</w:t>
            </w:r>
          </w:p>
        </w:tc>
      </w:tr>
      <w:tr w:rsidR="007E753C" w:rsidRPr="007E753C" w14:paraId="642AEF1D" w14:textId="77777777" w:rsidTr="008E0206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6D0A3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ED661" w14:textId="77777777" w:rsidR="007E753C" w:rsidRPr="007E753C" w:rsidRDefault="007E753C" w:rsidP="007E7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326E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903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8D0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F0C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2FAD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CA74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MİKTAR Sm3</w:t>
            </w:r>
          </w:p>
        </w:tc>
      </w:tr>
      <w:tr w:rsidR="007E753C" w:rsidRPr="007E753C" w14:paraId="533E1DEA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429F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9C67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OCAK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E7FE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259.921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396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866.308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0DE2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297.176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6F93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498.636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DA2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241.867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4A07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344.173</w:t>
            </w:r>
          </w:p>
        </w:tc>
      </w:tr>
      <w:tr w:rsidR="007E753C" w:rsidRPr="007E753C" w14:paraId="781F0622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E793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E143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ŞUBAT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7F6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215.295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8958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717.571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CA44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246.153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7CC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413.024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C03D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200.341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FEE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285.082</w:t>
            </w:r>
          </w:p>
        </w:tc>
      </w:tr>
      <w:tr w:rsidR="007E753C" w:rsidRPr="007E753C" w14:paraId="100D7F65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B50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1569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MART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244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175.661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2F68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585.473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8913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200.839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8456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336.991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B200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163.460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8EC4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232.601</w:t>
            </w:r>
          </w:p>
        </w:tc>
      </w:tr>
      <w:tr w:rsidR="007E753C" w:rsidRPr="007E753C" w14:paraId="0C9A478A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CF51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47F4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NİSAN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3988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111.836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FC67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372.747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99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127.866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218D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214.548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0C51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104.068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6691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148.088</w:t>
            </w:r>
          </w:p>
        </w:tc>
      </w:tr>
      <w:tr w:rsidR="007E753C" w:rsidRPr="007E753C" w14:paraId="24602310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724D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C3BC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MAYIS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EBAB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43.842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E659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146.125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AFFA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50.126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A32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84.108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3136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40.797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CBA3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58.054</w:t>
            </w:r>
          </w:p>
        </w:tc>
      </w:tr>
      <w:tr w:rsidR="007E753C" w:rsidRPr="007E753C" w14:paraId="3A8B43E3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DE7A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D503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HAZİRAN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AC6D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16.484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DC4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54.941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F9C3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18.847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9AC5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31.623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4AFA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3D97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21.827</w:t>
            </w:r>
          </w:p>
        </w:tc>
      </w:tr>
      <w:tr w:rsidR="007E753C" w:rsidRPr="007E753C" w14:paraId="546E4297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82D2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8711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TEMMUZ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7E70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11.985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7100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E822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13.703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4196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22.992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FCC0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2FE2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15.870</w:t>
            </w:r>
          </w:p>
        </w:tc>
      </w:tr>
      <w:tr w:rsidR="007E753C" w:rsidRPr="007E753C" w14:paraId="3CE37688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D7BD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3B60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AĞUSTOS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BE23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11.778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565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1E2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569C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22.595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C63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10.960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B29E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15.596</w:t>
            </w:r>
          </w:p>
        </w:tc>
      </w:tr>
      <w:tr w:rsidR="007E753C" w:rsidRPr="007E753C" w14:paraId="527B5319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723A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FE595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EYLÜL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61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11.993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5DE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39.971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39E5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13.712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D3C8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23.007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7DC3C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11.160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8D7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15.880</w:t>
            </w:r>
          </w:p>
        </w:tc>
      </w:tr>
      <w:tr w:rsidR="007E753C" w:rsidRPr="007E753C" w14:paraId="7C1BC857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FC37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9AC5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EKİM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4EA09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44.633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14B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148.759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F7CB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51.030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3B1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85.624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7CD8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41.533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7F2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59.100</w:t>
            </w:r>
          </w:p>
        </w:tc>
      </w:tr>
      <w:tr w:rsidR="007E753C" w:rsidRPr="007E753C" w14:paraId="4E5DEE78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1B54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35DFE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KASIM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9E23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161.907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93FD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539.631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3C4F2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185.113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7529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310.605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7C95D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150.661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C74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214.389</w:t>
            </w:r>
          </w:p>
        </w:tc>
      </w:tr>
      <w:tr w:rsidR="007E753C" w:rsidRPr="007E753C" w14:paraId="507C1AC4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25F3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B90D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ARALIK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ED2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185.608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225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618.624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E869B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212.211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EB7F6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356.072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40F11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172.715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2C994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color w:val="000000"/>
                <w:lang w:eastAsia="tr-TR"/>
              </w:rPr>
              <w:t>245.772</w:t>
            </w:r>
          </w:p>
        </w:tc>
      </w:tr>
      <w:tr w:rsidR="007E753C" w:rsidRPr="007E753C" w14:paraId="65C1BD1E" w14:textId="77777777" w:rsidTr="008E0206">
        <w:trPr>
          <w:trHeight w:val="324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BAF8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A0EE8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C8F3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1.250.943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BF70F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4.169.351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B9B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1.430.241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D7A77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2.399.825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005CA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1.164.053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AF910" w14:textId="77777777" w:rsidR="007E753C" w:rsidRPr="007E753C" w:rsidRDefault="007E753C" w:rsidP="007E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E753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1.656.431</w:t>
            </w:r>
          </w:p>
        </w:tc>
      </w:tr>
    </w:tbl>
    <w:p w14:paraId="2F4792C0" w14:textId="443EAE85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3B9F59D" w14:textId="77777777" w:rsidR="007E753C" w:rsidRDefault="007E753C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pPr w:leftFromText="141" w:rightFromText="141" w:vertAnchor="text" w:horzAnchor="page" w:tblpX="2869" w:tblpY="-3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</w:tblGrid>
      <w:tr w:rsidR="00A25375" w:rsidRPr="00763852" w14:paraId="14F7601E" w14:textId="77777777" w:rsidTr="00CF368B">
        <w:trPr>
          <w:trHeight w:val="453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7DD90" w14:textId="77777777" w:rsidR="00A25375" w:rsidRPr="00763852" w:rsidRDefault="00A25375" w:rsidP="00CF36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63852">
              <w:rPr>
                <w:rFonts w:ascii="Calibri" w:hAnsi="Calibri" w:cs="Calibri"/>
                <w:b/>
                <w:bCs/>
                <w:color w:val="000000"/>
              </w:rPr>
              <w:t>SÖZLEŞME TOPLAMI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8BDF03" w14:textId="28FE93EF" w:rsidR="00A25375" w:rsidRPr="00763852" w:rsidRDefault="00A30559" w:rsidP="00CF368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22.255.339</w:t>
            </w:r>
            <w:bookmarkStart w:id="1" w:name="_GoBack"/>
            <w:bookmarkEnd w:id="1"/>
          </w:p>
        </w:tc>
      </w:tr>
    </w:tbl>
    <w:p w14:paraId="07BB9B5B" w14:textId="77777777" w:rsidR="00566295" w:rsidRDefault="0056629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D523061" w14:textId="3516DAB9" w:rsidR="00FC7A71" w:rsidRDefault="00FC7A7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64E9885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1705DFC8" w14:textId="77777777" w:rsidR="00930AAC" w:rsidRDefault="00930AAC" w:rsidP="006F4C87">
      <w:pPr>
        <w:pStyle w:val="Default"/>
        <w:jc w:val="both"/>
        <w:rPr>
          <w:rFonts w:eastAsia="Times New Roman" w:cstheme="minorHAnsi"/>
          <w:sz w:val="22"/>
          <w:szCs w:val="22"/>
          <w:lang w:eastAsia="tr-TR"/>
        </w:rPr>
      </w:pPr>
    </w:p>
    <w:p w14:paraId="7FDAC01B" w14:textId="0ECD84C5" w:rsidR="00982873" w:rsidRPr="00BB0ADA" w:rsidRDefault="00BE484E" w:rsidP="00202113">
      <w:pPr>
        <w:pStyle w:val="Default"/>
        <w:ind w:firstLine="708"/>
        <w:jc w:val="both"/>
      </w:pPr>
      <w:r w:rsidRPr="008F520D">
        <w:rPr>
          <w:rFonts w:asciiTheme="minorHAnsi" w:hAnsiTheme="minorHAnsi" w:cstheme="minorHAnsi"/>
        </w:rPr>
        <w:t xml:space="preserve">Satın alınacak CNG miktarı toplam </w:t>
      </w:r>
      <w:r w:rsidR="00A30559">
        <w:rPr>
          <w:rFonts w:asciiTheme="minorHAnsi" w:hAnsiTheme="minorHAnsi" w:cstheme="minorHAnsi"/>
          <w:b/>
          <w:bCs/>
        </w:rPr>
        <w:t xml:space="preserve">22.255.339 </w:t>
      </w:r>
      <w:r w:rsidR="00A25375">
        <w:rPr>
          <w:rFonts w:asciiTheme="minorHAnsi" w:hAnsiTheme="minorHAnsi" w:cstheme="minorHAnsi"/>
          <w:b/>
          <w:bCs/>
        </w:rPr>
        <w:t xml:space="preserve"> </w:t>
      </w:r>
      <w:r w:rsidRPr="008F520D">
        <w:rPr>
          <w:rFonts w:asciiTheme="minorHAnsi" w:hAnsiTheme="minorHAnsi" w:cstheme="minorHAnsi"/>
          <w:b/>
        </w:rPr>
        <w:t>Sm3</w:t>
      </w:r>
      <w:r w:rsidR="006F4C87">
        <w:rPr>
          <w:rFonts w:asciiTheme="minorHAnsi" w:hAnsiTheme="minorHAnsi" w:cstheme="minorHAnsi"/>
        </w:rPr>
        <w:t xml:space="preserve"> olacaktır.</w:t>
      </w:r>
    </w:p>
    <w:sectPr w:rsidR="00982873" w:rsidRPr="00B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F51F3" w14:textId="77777777" w:rsidR="0046454A" w:rsidRDefault="0046454A" w:rsidP="00FC7A71">
      <w:pPr>
        <w:spacing w:after="0" w:line="240" w:lineRule="auto"/>
      </w:pPr>
      <w:r>
        <w:separator/>
      </w:r>
    </w:p>
  </w:endnote>
  <w:endnote w:type="continuationSeparator" w:id="0">
    <w:p w14:paraId="7ADE54DD" w14:textId="77777777" w:rsidR="0046454A" w:rsidRDefault="0046454A" w:rsidP="00FC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D0AD" w14:textId="77777777" w:rsidR="0046454A" w:rsidRDefault="0046454A" w:rsidP="00FC7A71">
      <w:pPr>
        <w:spacing w:after="0" w:line="240" w:lineRule="auto"/>
      </w:pPr>
      <w:r>
        <w:separator/>
      </w:r>
    </w:p>
  </w:footnote>
  <w:footnote w:type="continuationSeparator" w:id="0">
    <w:p w14:paraId="39BB51D0" w14:textId="77777777" w:rsidR="0046454A" w:rsidRDefault="0046454A" w:rsidP="00FC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25B8B"/>
    <w:rsid w:val="00061301"/>
    <w:rsid w:val="000679F5"/>
    <w:rsid w:val="00071923"/>
    <w:rsid w:val="000C0E41"/>
    <w:rsid w:val="000C5744"/>
    <w:rsid w:val="000E2159"/>
    <w:rsid w:val="00101D32"/>
    <w:rsid w:val="00147AC6"/>
    <w:rsid w:val="001D4D6F"/>
    <w:rsid w:val="001D6A23"/>
    <w:rsid w:val="001E52D9"/>
    <w:rsid w:val="001F552F"/>
    <w:rsid w:val="00202113"/>
    <w:rsid w:val="00205FF1"/>
    <w:rsid w:val="00213253"/>
    <w:rsid w:val="0021342A"/>
    <w:rsid w:val="00230386"/>
    <w:rsid w:val="0023597F"/>
    <w:rsid w:val="002743BF"/>
    <w:rsid w:val="00293FB6"/>
    <w:rsid w:val="00295189"/>
    <w:rsid w:val="002B7FA2"/>
    <w:rsid w:val="002C23DA"/>
    <w:rsid w:val="0031224E"/>
    <w:rsid w:val="00313E3F"/>
    <w:rsid w:val="0034586E"/>
    <w:rsid w:val="00380480"/>
    <w:rsid w:val="003C0CAB"/>
    <w:rsid w:val="003C1029"/>
    <w:rsid w:val="003E2653"/>
    <w:rsid w:val="0046454A"/>
    <w:rsid w:val="00467B39"/>
    <w:rsid w:val="004733EB"/>
    <w:rsid w:val="00484A85"/>
    <w:rsid w:val="004A7CAD"/>
    <w:rsid w:val="004C25A2"/>
    <w:rsid w:val="004D72D1"/>
    <w:rsid w:val="004F5DEF"/>
    <w:rsid w:val="00546F2F"/>
    <w:rsid w:val="00550630"/>
    <w:rsid w:val="00566295"/>
    <w:rsid w:val="00581873"/>
    <w:rsid w:val="005849BD"/>
    <w:rsid w:val="005C5981"/>
    <w:rsid w:val="005C7DC5"/>
    <w:rsid w:val="005D1549"/>
    <w:rsid w:val="006036C3"/>
    <w:rsid w:val="00610784"/>
    <w:rsid w:val="0063683C"/>
    <w:rsid w:val="00641F27"/>
    <w:rsid w:val="00645022"/>
    <w:rsid w:val="00670A1E"/>
    <w:rsid w:val="00680C88"/>
    <w:rsid w:val="006957CC"/>
    <w:rsid w:val="006A4F6F"/>
    <w:rsid w:val="006F4C87"/>
    <w:rsid w:val="00704FA4"/>
    <w:rsid w:val="0072009C"/>
    <w:rsid w:val="00721E9C"/>
    <w:rsid w:val="007270B6"/>
    <w:rsid w:val="007411AD"/>
    <w:rsid w:val="00752BC9"/>
    <w:rsid w:val="007535CD"/>
    <w:rsid w:val="00765079"/>
    <w:rsid w:val="00794176"/>
    <w:rsid w:val="0079670E"/>
    <w:rsid w:val="007A08D7"/>
    <w:rsid w:val="007B4323"/>
    <w:rsid w:val="007B7E15"/>
    <w:rsid w:val="007E0D4B"/>
    <w:rsid w:val="007E753C"/>
    <w:rsid w:val="00827448"/>
    <w:rsid w:val="00834B21"/>
    <w:rsid w:val="00852E0B"/>
    <w:rsid w:val="00866CA5"/>
    <w:rsid w:val="008C490A"/>
    <w:rsid w:val="008D7D05"/>
    <w:rsid w:val="008E6F3E"/>
    <w:rsid w:val="008F1581"/>
    <w:rsid w:val="00923169"/>
    <w:rsid w:val="0092585F"/>
    <w:rsid w:val="00930AAC"/>
    <w:rsid w:val="009342C0"/>
    <w:rsid w:val="0093672B"/>
    <w:rsid w:val="00950B84"/>
    <w:rsid w:val="00951C67"/>
    <w:rsid w:val="00982873"/>
    <w:rsid w:val="009A36E6"/>
    <w:rsid w:val="009B2D78"/>
    <w:rsid w:val="009D0AD9"/>
    <w:rsid w:val="009E436D"/>
    <w:rsid w:val="009E770D"/>
    <w:rsid w:val="00A25375"/>
    <w:rsid w:val="00A30559"/>
    <w:rsid w:val="00A40A56"/>
    <w:rsid w:val="00A54658"/>
    <w:rsid w:val="00A72429"/>
    <w:rsid w:val="00A72DB2"/>
    <w:rsid w:val="00A9199F"/>
    <w:rsid w:val="00AA02EA"/>
    <w:rsid w:val="00AC1148"/>
    <w:rsid w:val="00AC7C71"/>
    <w:rsid w:val="00AE60F4"/>
    <w:rsid w:val="00B04E68"/>
    <w:rsid w:val="00B13A7B"/>
    <w:rsid w:val="00B23F59"/>
    <w:rsid w:val="00B43AF3"/>
    <w:rsid w:val="00B559AE"/>
    <w:rsid w:val="00B61C15"/>
    <w:rsid w:val="00B80A4A"/>
    <w:rsid w:val="00B8612F"/>
    <w:rsid w:val="00B924AC"/>
    <w:rsid w:val="00B92A23"/>
    <w:rsid w:val="00BB0ADA"/>
    <w:rsid w:val="00BC1416"/>
    <w:rsid w:val="00BD342A"/>
    <w:rsid w:val="00BD4913"/>
    <w:rsid w:val="00BE484E"/>
    <w:rsid w:val="00BF5391"/>
    <w:rsid w:val="00BF6719"/>
    <w:rsid w:val="00C04249"/>
    <w:rsid w:val="00C10C35"/>
    <w:rsid w:val="00C2016B"/>
    <w:rsid w:val="00C43081"/>
    <w:rsid w:val="00C708F9"/>
    <w:rsid w:val="00C7319A"/>
    <w:rsid w:val="00C9395E"/>
    <w:rsid w:val="00CA5E3C"/>
    <w:rsid w:val="00CC6DCB"/>
    <w:rsid w:val="00CD3D53"/>
    <w:rsid w:val="00CE60C4"/>
    <w:rsid w:val="00D26714"/>
    <w:rsid w:val="00D34E38"/>
    <w:rsid w:val="00D45674"/>
    <w:rsid w:val="00D47ED0"/>
    <w:rsid w:val="00D62A59"/>
    <w:rsid w:val="00D86A21"/>
    <w:rsid w:val="00D9224C"/>
    <w:rsid w:val="00DE0341"/>
    <w:rsid w:val="00E075CE"/>
    <w:rsid w:val="00E242A6"/>
    <w:rsid w:val="00E55953"/>
    <w:rsid w:val="00E63F9A"/>
    <w:rsid w:val="00E82F69"/>
    <w:rsid w:val="00E92EC6"/>
    <w:rsid w:val="00EB4E55"/>
    <w:rsid w:val="00EE0C1D"/>
    <w:rsid w:val="00EF0544"/>
    <w:rsid w:val="00EF1677"/>
    <w:rsid w:val="00F60C93"/>
    <w:rsid w:val="00F6508E"/>
    <w:rsid w:val="00F74592"/>
    <w:rsid w:val="00F7675A"/>
    <w:rsid w:val="00FB2371"/>
    <w:rsid w:val="00FB7E18"/>
    <w:rsid w:val="00FC7639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Default">
    <w:name w:val="Default"/>
    <w:rsid w:val="00BE48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7A71"/>
  </w:style>
  <w:style w:type="paragraph" w:styleId="AltBilgi">
    <w:name w:val="footer"/>
    <w:basedOn w:val="Normal"/>
    <w:link w:val="AltBilgiChar"/>
    <w:uiPriority w:val="99"/>
    <w:unhideWhenUsed/>
    <w:rsid w:val="00FC7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ya.konya@hs02.kep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rya.com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erya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ya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EF248-73EF-43BB-AD0C-BA0A1206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6</cp:revision>
  <cp:lastPrinted>2019-12-10T11:21:00Z</cp:lastPrinted>
  <dcterms:created xsi:type="dcterms:W3CDTF">2025-09-17T09:53:00Z</dcterms:created>
  <dcterms:modified xsi:type="dcterms:W3CDTF">2026-01-08T12:35:00Z</dcterms:modified>
</cp:coreProperties>
</file>